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32FF" w14:textId="77777777" w:rsidR="009168FC" w:rsidRPr="009168FC" w:rsidRDefault="009168FC" w:rsidP="009168FC">
      <w:r w:rsidRPr="009168FC">
        <w:t>Good afternoon,</w:t>
      </w:r>
    </w:p>
    <w:p w14:paraId="600F59A5" w14:textId="4BC18D45" w:rsidR="009168FC" w:rsidRPr="009168FC" w:rsidRDefault="009168FC" w:rsidP="009168FC">
      <w:r w:rsidRPr="009168FC">
        <w:t>This email is for people who own property within the</w:t>
      </w:r>
      <w:r>
        <w:t xml:space="preserve"> boundaries of the</w:t>
      </w:r>
      <w:r w:rsidRPr="009168FC">
        <w:t xml:space="preserve"> Flathead Reservation, specifically land that was originally allotted to individual tribal members in the early </w:t>
      </w:r>
      <w:proofErr w:type="spellStart"/>
      <w:r w:rsidRPr="009168FC">
        <w:t>1900</w:t>
      </w:r>
      <w:r w:rsidR="0018117E">
        <w:t>’</w:t>
      </w:r>
      <w:r w:rsidRPr="009168FC">
        <w:t>s</w:t>
      </w:r>
      <w:proofErr w:type="spellEnd"/>
      <w:r w:rsidRPr="009168FC">
        <w:t xml:space="preserve">.  </w:t>
      </w:r>
    </w:p>
    <w:p w14:paraId="47EEF631" w14:textId="0BFF92B8" w:rsidR="009168FC" w:rsidRPr="009168FC" w:rsidRDefault="009168FC" w:rsidP="009168FC">
      <w:r w:rsidRPr="009168FC">
        <w:t xml:space="preserve">We are contacting you to give some background and explain why owners of allotted land may have something called Walton water rights, and explain why it’s important to assert them in the upcoming water rights adjudication proceedings for basins </w:t>
      </w:r>
      <w:proofErr w:type="spellStart"/>
      <w:r w:rsidRPr="009168FC">
        <w:t>76L</w:t>
      </w:r>
      <w:proofErr w:type="spellEnd"/>
      <w:r w:rsidRPr="009168FC">
        <w:t xml:space="preserve"> and 76LJ.</w:t>
      </w:r>
    </w:p>
    <w:p w14:paraId="35679B2E" w14:textId="64391A23" w:rsidR="009168FC" w:rsidRPr="009168FC" w:rsidRDefault="009168FC" w:rsidP="009168FC">
      <w:r w:rsidRPr="009168FC">
        <w:t xml:space="preserve">This email provides </w:t>
      </w:r>
      <w:r w:rsidRPr="00BE47D6">
        <w:t>information about the steps</w:t>
      </w:r>
      <w:r w:rsidRPr="009168FC">
        <w:t xml:space="preserve"> that you will need to take in order to determine the Walton Right status of your property, and </w:t>
      </w:r>
      <w:r w:rsidRPr="00BE47D6">
        <w:t>to assert them</w:t>
      </w:r>
      <w:r w:rsidRPr="009168FC">
        <w:t xml:space="preserve"> with the Water Court.</w:t>
      </w:r>
    </w:p>
    <w:p w14:paraId="62B90455" w14:textId="77777777" w:rsidR="009168FC" w:rsidRPr="009168FC" w:rsidRDefault="009168FC" w:rsidP="009168FC">
      <w:pPr>
        <w:rPr>
          <w:b/>
          <w:bCs/>
        </w:rPr>
      </w:pPr>
      <w:r w:rsidRPr="009168FC">
        <w:rPr>
          <w:b/>
          <w:bCs/>
        </w:rPr>
        <w:t>Do You Have Walton Water Rights?</w:t>
      </w:r>
    </w:p>
    <w:p w14:paraId="6EE81BCD" w14:textId="7DAC926B" w:rsidR="009168FC" w:rsidRPr="009168FC" w:rsidRDefault="009168FC" w:rsidP="009168FC">
      <w:r w:rsidRPr="009168FC">
        <w:t xml:space="preserve">If your property was </w:t>
      </w:r>
      <w:r w:rsidRPr="009168FC">
        <w:rPr>
          <w:b/>
          <w:bCs/>
        </w:rPr>
        <w:t>allotted</w:t>
      </w:r>
      <w:r w:rsidRPr="009168FC">
        <w:t>, there’s a good chance your land has water rights known as Walton Rights.</w:t>
      </w:r>
    </w:p>
    <w:p w14:paraId="597F6907" w14:textId="77777777" w:rsidR="009168FC" w:rsidRPr="009168FC" w:rsidRDefault="009168FC" w:rsidP="009168FC">
      <w:r w:rsidRPr="009168FC">
        <w:t>Walton water rights:</w:t>
      </w:r>
    </w:p>
    <w:p w14:paraId="58046C71" w14:textId="259436E0" w:rsidR="00990D94" w:rsidRDefault="00990D94" w:rsidP="009168FC">
      <w:pPr>
        <w:numPr>
          <w:ilvl w:val="0"/>
          <w:numId w:val="1"/>
        </w:numPr>
        <w:contextualSpacing/>
      </w:pPr>
      <w:r w:rsidRPr="00990D94">
        <w:t xml:space="preserve">Are derived from federal reserved water rights under the Winters Doctrine </w:t>
      </w:r>
      <w:r>
        <w:t xml:space="preserve">(1908) </w:t>
      </w:r>
      <w:r w:rsidRPr="00990D94">
        <w:t>arising from the establishment of the Flathead Reservation by the Hellgate Treaty, and were confirmed as appurtenant to allotted lands and their successors in Colville Confederated Tribes v. Walton (1981).</w:t>
      </w:r>
    </w:p>
    <w:p w14:paraId="782E6F09" w14:textId="77777777" w:rsidR="0018117E" w:rsidRDefault="009168FC" w:rsidP="009168FC">
      <w:pPr>
        <w:numPr>
          <w:ilvl w:val="0"/>
          <w:numId w:val="1"/>
        </w:numPr>
        <w:contextualSpacing/>
      </w:pPr>
      <w:r w:rsidRPr="009168FC">
        <w:t xml:space="preserve">Have a priority date of </w:t>
      </w:r>
      <w:r w:rsidRPr="009168FC">
        <w:rPr>
          <w:b/>
          <w:bCs/>
        </w:rPr>
        <w:t>July 16, 1855</w:t>
      </w:r>
      <w:r w:rsidR="00990D94">
        <w:t xml:space="preserve"> (creation of the reservation)</w:t>
      </w:r>
      <w:r w:rsidR="0018117E">
        <w:t xml:space="preserve"> </w:t>
      </w:r>
    </w:p>
    <w:p w14:paraId="46423379" w14:textId="39CC6C28" w:rsidR="0018117E" w:rsidRDefault="0018117E" w:rsidP="0018117E">
      <w:pPr>
        <w:numPr>
          <w:ilvl w:val="0"/>
          <w:numId w:val="1"/>
        </w:numPr>
      </w:pPr>
      <w:r>
        <w:t xml:space="preserve">They </w:t>
      </w:r>
      <w:r w:rsidRPr="0018117E">
        <w:t>must be considered in water administration and adjudication, cannot be treated as if they do not exist, and are not automatically absorbed into or overridden by the Tribe’s water right.</w:t>
      </w:r>
    </w:p>
    <w:p w14:paraId="6686662B" w14:textId="221CCF1C" w:rsidR="009168FC" w:rsidRPr="009168FC" w:rsidRDefault="009168FC" w:rsidP="009168FC">
      <w:r w:rsidRPr="009168FC">
        <w:t xml:space="preserve">To ensure these historic and valuable rights are </w:t>
      </w:r>
      <w:r w:rsidRPr="009168FC">
        <w:rPr>
          <w:b/>
          <w:bCs/>
        </w:rPr>
        <w:t>recognized and protected</w:t>
      </w:r>
      <w:r w:rsidRPr="009168FC">
        <w:t xml:space="preserve">, they must be </w:t>
      </w:r>
      <w:r w:rsidRPr="009168FC">
        <w:rPr>
          <w:b/>
          <w:bCs/>
        </w:rPr>
        <w:t>timely and properly asserted</w:t>
      </w:r>
      <w:r w:rsidRPr="009168FC">
        <w:t xml:space="preserve"> in the state adjudication process.</w:t>
      </w:r>
    </w:p>
    <w:p w14:paraId="4E8EADBD" w14:textId="77777777" w:rsidR="00990D94" w:rsidRDefault="009168FC" w:rsidP="009168FC">
      <w:r w:rsidRPr="009168FC">
        <w:t>Many landowners are unaware their property may have been allotted or carries Walton rights</w:t>
      </w:r>
      <w:r>
        <w:t xml:space="preserve"> for such uses as domestic, irrigation and stock water.  </w:t>
      </w:r>
      <w:r w:rsidRPr="009168FC">
        <w:t xml:space="preserve">As a result, </w:t>
      </w:r>
      <w:r>
        <w:t>while you may have water rights on file with the DNRC, they are not recorded as</w:t>
      </w:r>
      <w:r w:rsidRPr="009168FC">
        <w:t xml:space="preserve"> Walton rights. </w:t>
      </w:r>
    </w:p>
    <w:p w14:paraId="21E5CC3B" w14:textId="7FDCA40E" w:rsidR="009168FC" w:rsidRPr="009168FC" w:rsidRDefault="009168FC" w:rsidP="009168FC">
      <w:r w:rsidRPr="009168FC">
        <w:rPr>
          <w:b/>
          <w:bCs/>
        </w:rPr>
        <w:t>Un-asserted rights may not be recognized or enforceable unless action is taken now.</w:t>
      </w:r>
    </w:p>
    <w:p w14:paraId="07D8B0A7" w14:textId="77777777" w:rsidR="009168FC" w:rsidRPr="009168FC" w:rsidRDefault="009168FC" w:rsidP="009168FC">
      <w:pPr>
        <w:rPr>
          <w:b/>
          <w:bCs/>
        </w:rPr>
      </w:pPr>
      <w:r w:rsidRPr="009168FC">
        <w:rPr>
          <w:b/>
          <w:bCs/>
        </w:rPr>
        <w:t>Why Action Is Urgent</w:t>
      </w:r>
    </w:p>
    <w:p w14:paraId="1EFDB982" w14:textId="5DF55473" w:rsidR="009168FC" w:rsidRPr="009168FC" w:rsidRDefault="009168FC" w:rsidP="009168FC">
      <w:r w:rsidRPr="009168FC">
        <w:t xml:space="preserve">The Montana Water Court </w:t>
      </w:r>
      <w:r>
        <w:t>is currently reviewing the Preliminary Water Rights Decree</w:t>
      </w:r>
      <w:r w:rsidRPr="009168FC">
        <w:t xml:space="preserve"> for the Flathead River basins. Deadlines to file objections are:</w:t>
      </w:r>
    </w:p>
    <w:p w14:paraId="06C2649B" w14:textId="77777777" w:rsidR="009168FC" w:rsidRPr="009168FC" w:rsidRDefault="009168FC" w:rsidP="009168FC">
      <w:pPr>
        <w:numPr>
          <w:ilvl w:val="0"/>
          <w:numId w:val="2"/>
        </w:numPr>
        <w:contextualSpacing/>
      </w:pPr>
      <w:r w:rsidRPr="009168FC">
        <w:t>Basin 76LJ (Flathead River to Flathead Lake): February 17, 2026</w:t>
      </w:r>
    </w:p>
    <w:p w14:paraId="6A9A4082" w14:textId="77777777" w:rsidR="009168FC" w:rsidRPr="009168FC" w:rsidRDefault="009168FC" w:rsidP="009168FC">
      <w:pPr>
        <w:numPr>
          <w:ilvl w:val="0"/>
          <w:numId w:val="2"/>
        </w:numPr>
      </w:pPr>
      <w:r w:rsidRPr="009168FC">
        <w:t xml:space="preserve">Basin </w:t>
      </w:r>
      <w:proofErr w:type="spellStart"/>
      <w:r w:rsidRPr="009168FC">
        <w:t>76L</w:t>
      </w:r>
      <w:proofErr w:type="spellEnd"/>
      <w:r w:rsidRPr="009168FC">
        <w:t xml:space="preserve"> (Flathead River below Flathead Lake): April 27, 2026</w:t>
      </w:r>
    </w:p>
    <w:p w14:paraId="3AA9AFE4" w14:textId="7086242A" w:rsidR="009168FC" w:rsidRPr="009168FC" w:rsidRDefault="009168FC" w:rsidP="009168FC">
      <w:r w:rsidRPr="009168FC">
        <w:t xml:space="preserve">These are likely the </w:t>
      </w:r>
      <w:r w:rsidRPr="009168FC">
        <w:rPr>
          <w:b/>
          <w:bCs/>
        </w:rPr>
        <w:t>final opportunities</w:t>
      </w:r>
      <w:r w:rsidRPr="009168FC">
        <w:t xml:space="preserve"> to </w:t>
      </w:r>
      <w:r w:rsidR="00990D94">
        <w:t xml:space="preserve">get your </w:t>
      </w:r>
      <w:r w:rsidRPr="009168FC">
        <w:t>Walton water rights</w:t>
      </w:r>
      <w:r w:rsidR="00990D94">
        <w:t xml:space="preserve"> on the record by asserting them</w:t>
      </w:r>
      <w:r w:rsidRPr="009168FC">
        <w:t>. After these deadlines, the Water Court will issue final decrees.</w:t>
      </w:r>
    </w:p>
    <w:p w14:paraId="1ACD908D" w14:textId="77777777" w:rsidR="009168FC" w:rsidRPr="009168FC" w:rsidRDefault="009168FC" w:rsidP="009168FC">
      <w:pPr>
        <w:rPr>
          <w:b/>
          <w:bCs/>
        </w:rPr>
      </w:pPr>
      <w:r w:rsidRPr="009168FC">
        <w:rPr>
          <w:b/>
          <w:bCs/>
        </w:rPr>
        <w:t>What You Need to Do</w:t>
      </w:r>
    </w:p>
    <w:p w14:paraId="5B2F3914" w14:textId="77777777" w:rsidR="009168FC" w:rsidRPr="009168FC" w:rsidRDefault="009168FC" w:rsidP="009168FC">
      <w:pPr>
        <w:numPr>
          <w:ilvl w:val="0"/>
          <w:numId w:val="3"/>
        </w:numPr>
      </w:pPr>
      <w:r w:rsidRPr="009168FC">
        <w:rPr>
          <w:b/>
          <w:bCs/>
        </w:rPr>
        <w:t>Determine if your property was allotted.</w:t>
      </w:r>
    </w:p>
    <w:p w14:paraId="7490B4B0" w14:textId="77777777" w:rsidR="0018117E" w:rsidRDefault="009168FC" w:rsidP="009168FC">
      <w:pPr>
        <w:numPr>
          <w:ilvl w:val="0"/>
          <w:numId w:val="3"/>
        </w:numPr>
      </w:pPr>
      <w:r w:rsidRPr="009168FC">
        <w:rPr>
          <w:b/>
          <w:bCs/>
        </w:rPr>
        <w:t>Gather patent information</w:t>
      </w:r>
      <w:r w:rsidRPr="009168FC">
        <w:t xml:space="preserve"> for any allotted parcels you own.</w:t>
      </w:r>
    </w:p>
    <w:p w14:paraId="474E06AD" w14:textId="14B42D04" w:rsidR="009168FC" w:rsidRDefault="0018117E" w:rsidP="009168FC">
      <w:pPr>
        <w:numPr>
          <w:ilvl w:val="0"/>
          <w:numId w:val="3"/>
        </w:numPr>
      </w:pPr>
      <w:r>
        <w:t>Identify the water rights associated with each parcel of allotted land that you own.</w:t>
      </w:r>
    </w:p>
    <w:p w14:paraId="72296FB2" w14:textId="77777777" w:rsidR="0018117E" w:rsidRPr="009168FC" w:rsidRDefault="0018117E" w:rsidP="0018117E">
      <w:r w:rsidRPr="009168FC">
        <w:t xml:space="preserve">Detailed instructions for researching your allotment status and associated water rights are available here: </w:t>
      </w:r>
      <w:hyperlink r:id="rId5" w:history="1">
        <w:r w:rsidRPr="009168FC">
          <w:rPr>
            <w:rStyle w:val="Hyperlink"/>
            <w:b/>
            <w:bCs/>
          </w:rPr>
          <w:t>ALLOTMENT STATUS: DETAILED INSTRUCTIONS</w:t>
        </w:r>
      </w:hyperlink>
    </w:p>
    <w:p w14:paraId="17630240" w14:textId="388A3E00" w:rsidR="009168FC" w:rsidRPr="009168FC" w:rsidRDefault="00BE47D6" w:rsidP="009168FC">
      <w:r>
        <w:t xml:space="preserve">IMPORTANT:  </w:t>
      </w:r>
      <w:r w:rsidR="009168FC" w:rsidRPr="009168FC">
        <w:t xml:space="preserve">If your research determines that you own one or more allotted parcels, and you have gathered the patent information pertaining to them, please </w:t>
      </w:r>
      <w:hyperlink r:id="rId6" w:history="1">
        <w:r w:rsidR="009168FC" w:rsidRPr="009168FC">
          <w:rPr>
            <w:rStyle w:val="Hyperlink"/>
            <w:b/>
            <w:bCs/>
          </w:rPr>
          <w:t>CONTACT</w:t>
        </w:r>
      </w:hyperlink>
      <w:r w:rsidR="009168FC" w:rsidRPr="009168FC">
        <w:t xml:space="preserve"> the Western Montana Water Rights Blog and the</w:t>
      </w:r>
      <w:r w:rsidR="009168FC">
        <w:t>y</w:t>
      </w:r>
      <w:r w:rsidR="009168FC" w:rsidRPr="009168FC">
        <w:t xml:space="preserve"> will help you though the process of asserting your Walton Rights in the upcoming proceedings.</w:t>
      </w:r>
    </w:p>
    <w:p w14:paraId="4C5A1E33" w14:textId="214E43E6" w:rsidR="009168FC" w:rsidRPr="009168FC" w:rsidRDefault="009168FC" w:rsidP="009168FC">
      <w:r w:rsidRPr="009168FC">
        <w:t xml:space="preserve">For additional details, please visit the </w:t>
      </w:r>
      <w:hyperlink r:id="rId7" w:history="1">
        <w:r w:rsidRPr="009168FC">
          <w:rPr>
            <w:rStyle w:val="Hyperlink"/>
            <w:b/>
            <w:bCs/>
          </w:rPr>
          <w:t>W</w:t>
        </w:r>
        <w:r>
          <w:rPr>
            <w:rStyle w:val="Hyperlink"/>
            <w:b/>
            <w:bCs/>
          </w:rPr>
          <w:t>ALTON RIGHTS</w:t>
        </w:r>
        <w:r w:rsidRPr="009168FC">
          <w:rPr>
            <w:rStyle w:val="Hyperlink"/>
          </w:rPr>
          <w:t xml:space="preserve"> </w:t>
        </w:r>
      </w:hyperlink>
      <w:r w:rsidRPr="009168FC">
        <w:t>page on the Western Montana Water Rights Blog.</w:t>
      </w:r>
    </w:p>
    <w:p w14:paraId="38457946" w14:textId="77777777" w:rsidR="009168FC" w:rsidRPr="009168FC" w:rsidRDefault="009168FC" w:rsidP="009168FC">
      <w:r w:rsidRPr="009168FC">
        <w:t>If you have questions or need further information, don’t hesitate to reach out. Thank you for your attention to this important matter.</w:t>
      </w:r>
    </w:p>
    <w:p w14:paraId="5C4A37BD" w14:textId="77777777" w:rsidR="009168FC" w:rsidRPr="009168FC" w:rsidRDefault="009168FC" w:rsidP="009168FC">
      <w:r w:rsidRPr="009168FC">
        <w:t>Sincerely,</w:t>
      </w:r>
    </w:p>
    <w:p w14:paraId="2649282D" w14:textId="77777777" w:rsidR="009168FC" w:rsidRPr="009168FC" w:rsidRDefault="009168FC" w:rsidP="009168FC">
      <w:r w:rsidRPr="009168FC">
        <w:t>TTT Group</w:t>
      </w:r>
    </w:p>
    <w:p w14:paraId="742B935C" w14:textId="77777777" w:rsidR="00251574" w:rsidRDefault="00251574"/>
    <w:sectPr w:rsidR="00251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9074B"/>
    <w:multiLevelType w:val="multilevel"/>
    <w:tmpl w:val="CC38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B5F88"/>
    <w:multiLevelType w:val="multilevel"/>
    <w:tmpl w:val="73F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B0033"/>
    <w:multiLevelType w:val="hybridMultilevel"/>
    <w:tmpl w:val="A7363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833E71"/>
    <w:multiLevelType w:val="multilevel"/>
    <w:tmpl w:val="7C5C7A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4077416">
    <w:abstractNumId w:val="0"/>
  </w:num>
  <w:num w:numId="2" w16cid:durableId="1362511374">
    <w:abstractNumId w:val="1"/>
  </w:num>
  <w:num w:numId="3" w16cid:durableId="1421560166">
    <w:abstractNumId w:val="3"/>
  </w:num>
  <w:num w:numId="4" w16cid:durableId="84503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FC"/>
    <w:rsid w:val="0018117E"/>
    <w:rsid w:val="00251574"/>
    <w:rsid w:val="00535147"/>
    <w:rsid w:val="007F284F"/>
    <w:rsid w:val="008D7961"/>
    <w:rsid w:val="009168FC"/>
    <w:rsid w:val="00990D94"/>
    <w:rsid w:val="00BE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BF5B"/>
  <w15:chartTrackingRefBased/>
  <w15:docId w15:val="{29CB6C5E-81E3-423C-B00B-DA4F4DAE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8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8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68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68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68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68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68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8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8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68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68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68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68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68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6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8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8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68FC"/>
    <w:pPr>
      <w:spacing w:before="160"/>
      <w:jc w:val="center"/>
    </w:pPr>
    <w:rPr>
      <w:i/>
      <w:iCs/>
      <w:color w:val="404040" w:themeColor="text1" w:themeTint="BF"/>
    </w:rPr>
  </w:style>
  <w:style w:type="character" w:customStyle="1" w:styleId="QuoteChar">
    <w:name w:val="Quote Char"/>
    <w:basedOn w:val="DefaultParagraphFont"/>
    <w:link w:val="Quote"/>
    <w:uiPriority w:val="29"/>
    <w:rsid w:val="009168FC"/>
    <w:rPr>
      <w:i/>
      <w:iCs/>
      <w:color w:val="404040" w:themeColor="text1" w:themeTint="BF"/>
    </w:rPr>
  </w:style>
  <w:style w:type="paragraph" w:styleId="ListParagraph">
    <w:name w:val="List Paragraph"/>
    <w:basedOn w:val="Normal"/>
    <w:uiPriority w:val="34"/>
    <w:qFormat/>
    <w:rsid w:val="009168FC"/>
    <w:pPr>
      <w:ind w:left="720"/>
      <w:contextualSpacing/>
    </w:pPr>
  </w:style>
  <w:style w:type="character" w:styleId="IntenseEmphasis">
    <w:name w:val="Intense Emphasis"/>
    <w:basedOn w:val="DefaultParagraphFont"/>
    <w:uiPriority w:val="21"/>
    <w:qFormat/>
    <w:rsid w:val="009168FC"/>
    <w:rPr>
      <w:i/>
      <w:iCs/>
      <w:color w:val="0F4761" w:themeColor="accent1" w:themeShade="BF"/>
    </w:rPr>
  </w:style>
  <w:style w:type="paragraph" w:styleId="IntenseQuote">
    <w:name w:val="Intense Quote"/>
    <w:basedOn w:val="Normal"/>
    <w:next w:val="Normal"/>
    <w:link w:val="IntenseQuoteChar"/>
    <w:uiPriority w:val="30"/>
    <w:qFormat/>
    <w:rsid w:val="00916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8FC"/>
    <w:rPr>
      <w:i/>
      <w:iCs/>
      <w:color w:val="0F4761" w:themeColor="accent1" w:themeShade="BF"/>
    </w:rPr>
  </w:style>
  <w:style w:type="character" w:styleId="IntenseReference">
    <w:name w:val="Intense Reference"/>
    <w:basedOn w:val="DefaultParagraphFont"/>
    <w:uiPriority w:val="32"/>
    <w:qFormat/>
    <w:rsid w:val="009168FC"/>
    <w:rPr>
      <w:b/>
      <w:bCs/>
      <w:smallCaps/>
      <w:color w:val="0F4761" w:themeColor="accent1" w:themeShade="BF"/>
      <w:spacing w:val="5"/>
    </w:rPr>
  </w:style>
  <w:style w:type="character" w:styleId="Hyperlink">
    <w:name w:val="Hyperlink"/>
    <w:basedOn w:val="DefaultParagraphFont"/>
    <w:uiPriority w:val="99"/>
    <w:unhideWhenUsed/>
    <w:rsid w:val="009168FC"/>
    <w:rPr>
      <w:color w:val="467886" w:themeColor="hyperlink"/>
      <w:u w:val="single"/>
    </w:rPr>
  </w:style>
  <w:style w:type="character" w:styleId="UnresolvedMention">
    <w:name w:val="Unresolved Mention"/>
    <w:basedOn w:val="DefaultParagraphFont"/>
    <w:uiPriority w:val="99"/>
    <w:semiHidden/>
    <w:unhideWhenUsed/>
    <w:rsid w:val="00916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sternmtwaterrights.wordpress.com/walton-rights-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sternmtwaterrights.wordpress.com/wp-content/uploads/2026/01/2026-01-29-walton-rights-instructions-for-researching-and-asserting-walton-claims.pdf" TargetMode="External"/><Relationship Id="rId5" Type="http://schemas.openxmlformats.org/officeDocument/2006/relationships/hyperlink" Target="https://westernmtwaterrights.wordpress.com/wp-content/uploads/2026/02/2026-02-04-walton-rights-instructions-for-researching-and-asserting-walton-claims-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tmcc</dc:creator>
  <cp:keywords/>
  <dc:description/>
  <cp:lastModifiedBy/>
  <cp:revision>1</cp:revision>
  <dcterms:created xsi:type="dcterms:W3CDTF">2026-02-05T13:29:00Z</dcterms:created>
</cp:coreProperties>
</file>